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937260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80010</wp:posOffset>
            </wp:positionV>
            <wp:extent cx="11741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1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Liquidity Services, Inc.</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0-51813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52-2209244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6931 Arlington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460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Bethesda,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20814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4676868</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LQDT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838" w:gutter="0" w:footer="0" w:header="0"/>
        </w:sectPr>
      </w:pPr>
    </w:p>
    <w:bookmarkStart w:id="1" w:name="page2"/>
    <w:bookmarkEnd w:id="1"/>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Departure of Director</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February 3, 2026, George H. Ellis, a member of the Board of Directors (the “Board”) of Liquidity Services, Inc. (the “Company”), the Corporate Governance and Nominating Committee (the “Governance Committee”), and the Audit Committee, notified the Company of his intention to retire from the Board effective February 4, 2026. Mr. Ellis has served as a director of the Company since May 2010. His retirement comes as part of the Company’s long-term succession planning process and is not as a result of any disagreement with the Company on any matter relating to its operations, policies or practices.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thanks Mr. Ellis for his many years of service and his past leadership as Chair of the Audit Committee, a position he held from 2010 through February 2024.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Immediately following the departure of Mr. Ellis, the Board has agreed the following changes will take effect: (1) the size of the Board will be reduced from 8 to 7 directors; and (2) the size of each of the Audit Committee and the Governance Committee will be reduced from 4 to 3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260"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80" w:type="dxa"/>
            <w:vAlign w:val="bottom"/>
          </w:tcPr>
          <w:p>
            <w:pPr>
              <w:jc w:val="center"/>
              <w:ind w:right="661"/>
              <w:spacing w:after="0"/>
              <w:rPr>
                <w:sz w:val="20"/>
                <w:szCs w:val="20"/>
                <w:color w:val="auto"/>
              </w:rPr>
            </w:pPr>
            <w:r>
              <w:rPr>
                <w:rFonts w:ascii="Times New Roman" w:cs="Times New Roman" w:eastAsia="Times New Roman" w:hAnsi="Times New Roman"/>
                <w:sz w:val="20"/>
                <w:szCs w:val="20"/>
                <w:b w:val="1"/>
                <w:bCs w:val="1"/>
                <w:color w:val="auto"/>
                <w:w w:val="98"/>
              </w:rPr>
              <w:t>LIQUIDITY SERVICES, INC.</w:t>
            </w:r>
          </w:p>
        </w:tc>
      </w:tr>
      <w:tr>
        <w:trPr>
          <w:trHeight w:val="258"/>
        </w:trPr>
        <w:tc>
          <w:tcPr>
            <w:tcW w:w="38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780" w:type="dxa"/>
            <w:vAlign w:val="bottom"/>
          </w:tcPr>
          <w:p>
            <w:pPr>
              <w:jc w:val="center"/>
              <w:ind w:right="661"/>
              <w:spacing w:after="0"/>
              <w:rPr>
                <w:sz w:val="20"/>
                <w:szCs w:val="20"/>
                <w:color w:val="auto"/>
              </w:rPr>
            </w:pPr>
            <w:r>
              <w:rPr>
                <w:rFonts w:ascii="Times New Roman" w:cs="Times New Roman" w:eastAsia="Times New Roman" w:hAnsi="Times New Roman"/>
                <w:sz w:val="20"/>
                <w:szCs w:val="20"/>
                <w:color w:val="auto"/>
                <w:w w:val="98"/>
              </w:rPr>
              <w:t>(Registrant)</w:t>
            </w:r>
          </w:p>
        </w:tc>
      </w:tr>
      <w:tr>
        <w:trPr>
          <w:trHeight w:val="453"/>
        </w:trPr>
        <w:tc>
          <w:tcPr>
            <w:tcW w:w="3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Date: February 9, 2026</w:t>
            </w:r>
          </w:p>
        </w:tc>
        <w:tc>
          <w:tcPr>
            <w:tcW w:w="7360" w:type="dxa"/>
            <w:vAlign w:val="bottom"/>
            <w:gridSpan w:val="3"/>
          </w:tcPr>
          <w:p>
            <w:pPr>
              <w:ind w:left="1820"/>
              <w:spacing w:after="0"/>
              <w:rPr>
                <w:sz w:val="20"/>
                <w:szCs w:val="20"/>
                <w:color w:val="auto"/>
              </w:rPr>
            </w:pPr>
            <w:r>
              <w:rPr>
                <w:rFonts w:ascii="Times New Roman" w:cs="Times New Roman" w:eastAsia="Times New Roman" w:hAnsi="Times New Roman"/>
                <w:sz w:val="20"/>
                <w:szCs w:val="20"/>
                <w:color w:val="auto"/>
              </w:rPr>
              <w:t>By:  /s/ Mark A. Shaffer</w:t>
            </w:r>
          </w:p>
        </w:tc>
      </w:tr>
      <w:tr>
        <w:trPr>
          <w:trHeight w:val="200"/>
        </w:trPr>
        <w:tc>
          <w:tcPr>
            <w:tcW w:w="3880" w:type="dxa"/>
            <w:vAlign w:val="bottom"/>
          </w:tcPr>
          <w:p>
            <w:pPr>
              <w:spacing w:after="0"/>
              <w:rPr>
                <w:sz w:val="17"/>
                <w:szCs w:val="17"/>
                <w:color w:val="auto"/>
              </w:rPr>
            </w:pPr>
          </w:p>
        </w:tc>
        <w:tc>
          <w:tcPr>
            <w:tcW w:w="2260" w:type="dxa"/>
            <w:vAlign w:val="bottom"/>
          </w:tcPr>
          <w:p>
            <w:pPr>
              <w:ind w:left="1820"/>
              <w:spacing w:after="0" w:line="200" w:lineRule="exact"/>
              <w:rPr>
                <w:sz w:val="20"/>
                <w:szCs w:val="20"/>
                <w:color w:val="auto"/>
              </w:rPr>
            </w:pPr>
            <w:r>
              <w:rPr>
                <w:rFonts w:ascii="Times New Roman" w:cs="Times New Roman" w:eastAsia="Times New Roman" w:hAnsi="Times New Roman"/>
                <w:sz w:val="20"/>
                <w:szCs w:val="20"/>
                <w:color w:val="auto"/>
                <w:w w:val="78"/>
              </w:rPr>
              <w:t>Name:</w:t>
            </w:r>
          </w:p>
        </w:tc>
        <w:tc>
          <w:tcPr>
            <w:tcW w:w="320" w:type="dxa"/>
            <w:vAlign w:val="bottom"/>
            <w:tcBorders>
              <w:top w:val="single" w:sz="8" w:color="auto"/>
            </w:tcBorders>
          </w:tcPr>
          <w:p>
            <w:pPr>
              <w:spacing w:after="0"/>
              <w:rPr>
                <w:sz w:val="17"/>
                <w:szCs w:val="17"/>
                <w:color w:val="auto"/>
              </w:rPr>
            </w:pPr>
          </w:p>
        </w:tc>
        <w:tc>
          <w:tcPr>
            <w:tcW w:w="4780" w:type="dxa"/>
            <w:vAlign w:val="bottom"/>
            <w:tcBorders>
              <w:top w:val="single" w:sz="8" w:color="auto"/>
            </w:tcBorders>
          </w:tcPr>
          <w:p>
            <w:pPr>
              <w:ind w:left="260"/>
              <w:spacing w:after="0" w:line="200" w:lineRule="exact"/>
              <w:rPr>
                <w:sz w:val="20"/>
                <w:szCs w:val="20"/>
                <w:color w:val="auto"/>
              </w:rPr>
            </w:pPr>
            <w:r>
              <w:rPr>
                <w:rFonts w:ascii="Times New Roman" w:cs="Times New Roman" w:eastAsia="Times New Roman" w:hAnsi="Times New Roman"/>
                <w:sz w:val="20"/>
                <w:szCs w:val="20"/>
                <w:color w:val="auto"/>
              </w:rPr>
              <w:t>Mark A. Shaffer</w:t>
            </w:r>
          </w:p>
        </w:tc>
      </w:tr>
      <w:tr>
        <w:trPr>
          <w:trHeight w:val="229"/>
        </w:trPr>
        <w:tc>
          <w:tcPr>
            <w:tcW w:w="3880" w:type="dxa"/>
            <w:vAlign w:val="bottom"/>
          </w:tcPr>
          <w:p>
            <w:pPr>
              <w:spacing w:after="0"/>
              <w:rPr>
                <w:sz w:val="19"/>
                <w:szCs w:val="19"/>
                <w:color w:val="auto"/>
              </w:rPr>
            </w:pPr>
          </w:p>
        </w:tc>
        <w:tc>
          <w:tcPr>
            <w:tcW w:w="258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Title:</w:t>
            </w:r>
          </w:p>
        </w:tc>
        <w:tc>
          <w:tcPr>
            <w:tcW w:w="4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Chief Legal Officer and</w:t>
            </w:r>
          </w:p>
        </w:tc>
      </w:tr>
      <w:tr>
        <w:trPr>
          <w:trHeight w:val="258"/>
        </w:trPr>
        <w:tc>
          <w:tcPr>
            <w:tcW w:w="38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Corporate Secretary</w:t>
            </w:r>
          </w:p>
        </w:tc>
      </w:tr>
      <w:tr>
        <w:trPr>
          <w:trHeight w:val="1405"/>
        </w:trPr>
        <w:tc>
          <w:tcPr>
            <w:tcW w:w="38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2026-02-09T15:17:48Z</dcterms:created>
  <dcterms:modified xsi:type="dcterms:W3CDTF">2026-02-09T15:17:48Z</dcterms:modified>
</cp:coreProperties>
</file>